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C307" w14:textId="77777777" w:rsidR="00B06915" w:rsidRPr="00B06915" w:rsidRDefault="00B06915" w:rsidP="00B06915">
      <w:pPr>
        <w:spacing w:before="40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B06915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>Presentación</w:t>
      </w:r>
    </w:p>
    <w:p w14:paraId="23CDEBD7" w14:textId="2FDD2B39" w:rsidR="00B06915" w:rsidRPr="00B06915" w:rsidRDefault="00B06915" w:rsidP="000B7B8F">
      <w:pPr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B06915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>La Secretaría de Educación Pública, la Dirección General del Bachillerato, Preparatoria Abierta y los Centros de Atención para Estudiantes con Discapacidad presentan:</w:t>
      </w:r>
      <w:r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 xml:space="preserve"> cartel conmemorativo del 21 de marzo, Día Internacional de la Eliminación de la Discriminación Racial</w:t>
      </w:r>
      <w:r w:rsidRPr="00B06915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>.</w:t>
      </w:r>
    </w:p>
    <w:p w14:paraId="2DDD5A2B" w14:textId="0E301E1F" w:rsidR="00B06915" w:rsidRPr="00B06915" w:rsidRDefault="00B06915" w:rsidP="000B7B8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B06915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>Este documento contiene</w:t>
      </w:r>
      <w:r w:rsidR="00837412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 xml:space="preserve"> tres</w:t>
      </w:r>
      <w:r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 xml:space="preserve"> </w:t>
      </w:r>
      <w:r w:rsidRPr="00B06915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 xml:space="preserve">páginas, la primera es esta, la segunda contiene </w:t>
      </w:r>
      <w:r w:rsidR="00594EC2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 xml:space="preserve">la sección uno: objetivo de la fecha, la sección dos: </w:t>
      </w:r>
      <w:r w:rsidR="00826C85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>definiciones para entender la discriminación racial y la sección tres</w:t>
      </w:r>
      <w:r w:rsidR="004E647C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 xml:space="preserve"> datos sobre discriminación, la tercera </w:t>
      </w:r>
      <w:r w:rsidR="00E80CA8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 xml:space="preserve">hoja </w:t>
      </w:r>
      <w:r w:rsidR="004E647C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>contiene</w:t>
      </w:r>
      <w:r w:rsidR="000B7B8F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 xml:space="preserve"> la cuarta sección en el ámbito educativo, la quinta sección videos complementarios y la última sección correspondiente a las referencias.</w:t>
      </w:r>
    </w:p>
    <w:p w14:paraId="1FD8ECE7" w14:textId="77777777" w:rsidR="00B06915" w:rsidRPr="00B06915" w:rsidRDefault="00B06915" w:rsidP="000B7B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B06915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>Aviso sobre la accesibilidad en la escritura del documento.</w:t>
      </w:r>
    </w:p>
    <w:p w14:paraId="277EC074" w14:textId="6005261E" w:rsidR="000572F5" w:rsidRDefault="00B06915" w:rsidP="000B7B8F">
      <w:pPr>
        <w:jc w:val="both"/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</w:pPr>
      <w:r w:rsidRPr="00B06915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>El presente documento está elaborado con la intención de que sea leído de manera óptima por un lector de pantalla y debido a esto la puntuación usada en ocasiones no se apega a las normas ortográficas de la escritura del español. </w:t>
      </w:r>
    </w:p>
    <w:p w14:paraId="2B557F42" w14:textId="09FFD608" w:rsidR="00B06915" w:rsidRDefault="00B06915">
      <w:pPr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br w:type="page"/>
      </w:r>
    </w:p>
    <w:p w14:paraId="40DBD6A0" w14:textId="276ED662" w:rsidR="004C52A2" w:rsidRDefault="00B06915" w:rsidP="000B7B8F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  <w:r w:rsidRPr="001F5CDD">
        <w:rPr>
          <w:rFonts w:ascii="Montserrat" w:hAnsi="Montserrat"/>
          <w:sz w:val="20"/>
          <w:szCs w:val="20"/>
        </w:rPr>
        <w:lastRenderedPageBreak/>
        <w:t xml:space="preserve">Cartel </w:t>
      </w:r>
      <w:r w:rsidR="008261D9">
        <w:rPr>
          <w:rFonts w:ascii="Montserrat" w:hAnsi="Montserrat"/>
          <w:sz w:val="20"/>
          <w:szCs w:val="20"/>
        </w:rPr>
        <w:t>vertical</w:t>
      </w:r>
      <w:r w:rsidR="000C507E">
        <w:rPr>
          <w:rFonts w:ascii="Montserrat" w:hAnsi="Montserrat"/>
          <w:sz w:val="20"/>
          <w:szCs w:val="20"/>
        </w:rPr>
        <w:t>. El título es</w:t>
      </w:r>
      <w:r w:rsidR="009970A3">
        <w:rPr>
          <w:rFonts w:ascii="Montserrat" w:hAnsi="Montserrat"/>
          <w:sz w:val="20"/>
          <w:szCs w:val="20"/>
        </w:rPr>
        <w:t xml:space="preserve"> </w:t>
      </w:r>
      <w:r w:rsidR="009970A3" w:rsidRPr="009970A3">
        <w:rPr>
          <w:rFonts w:ascii="Montserrat" w:hAnsi="Montserrat"/>
          <w:color w:val="000000"/>
          <w:sz w:val="20"/>
          <w:szCs w:val="20"/>
        </w:rPr>
        <w:t>21 de marzo, Día Internacional de la Eliminación de la Discriminación Racial</w:t>
      </w:r>
      <w:r w:rsidR="000C507E">
        <w:rPr>
          <w:rFonts w:ascii="Montserrat" w:hAnsi="Montserrat"/>
          <w:sz w:val="20"/>
          <w:szCs w:val="20"/>
        </w:rPr>
        <w:t xml:space="preserve"> se encuentra en un fondo verde con </w:t>
      </w:r>
      <w:r w:rsidR="009970A3">
        <w:rPr>
          <w:rFonts w:ascii="Montserrat" w:hAnsi="Montserrat"/>
          <w:sz w:val="20"/>
          <w:szCs w:val="20"/>
        </w:rPr>
        <w:t xml:space="preserve">letras doradas, separado por una línea horizontal </w:t>
      </w:r>
      <w:r w:rsidR="00A96F35">
        <w:rPr>
          <w:rFonts w:ascii="Montserrat" w:hAnsi="Montserrat"/>
          <w:sz w:val="20"/>
          <w:szCs w:val="20"/>
        </w:rPr>
        <w:t xml:space="preserve">en líneas doradas aparece: </w:t>
      </w:r>
      <w:r w:rsidR="00A96F35" w:rsidRPr="00A96F35">
        <w:rPr>
          <w:rFonts w:ascii="Montserrat" w:hAnsi="Montserrat"/>
          <w:color w:val="000000"/>
          <w:sz w:val="20"/>
          <w:szCs w:val="20"/>
        </w:rPr>
        <w:t>Objetivo de la fecha</w:t>
      </w:r>
      <w:r w:rsidR="00A96F35">
        <w:rPr>
          <w:rFonts w:ascii="Montserrat" w:hAnsi="Montserrat"/>
          <w:color w:val="000000"/>
          <w:sz w:val="20"/>
          <w:szCs w:val="20"/>
        </w:rPr>
        <w:t xml:space="preserve">. </w:t>
      </w:r>
      <w:r w:rsidR="00A96F35" w:rsidRPr="00A96F35">
        <w:rPr>
          <w:rFonts w:ascii="Montserrat" w:hAnsi="Montserrat"/>
          <w:color w:val="000000"/>
          <w:sz w:val="20"/>
          <w:szCs w:val="20"/>
        </w:rPr>
        <w:t xml:space="preserve">El objetivo de esta fecha es eliminar las prácticas de racismo y discriminación. Se conmemora porque el </w:t>
      </w:r>
      <w:r w:rsidR="003E3D00">
        <w:rPr>
          <w:rFonts w:ascii="Montserrat" w:hAnsi="Montserrat"/>
          <w:color w:val="000000"/>
          <w:sz w:val="20"/>
          <w:szCs w:val="20"/>
        </w:rPr>
        <w:t xml:space="preserve">veintiuno </w:t>
      </w:r>
      <w:r w:rsidR="00A96F35" w:rsidRPr="00A96F35">
        <w:rPr>
          <w:rFonts w:ascii="Montserrat" w:hAnsi="Montserrat"/>
          <w:color w:val="000000"/>
          <w:sz w:val="20"/>
          <w:szCs w:val="20"/>
        </w:rPr>
        <w:t xml:space="preserve">de marzo de 1960 en </w:t>
      </w:r>
      <w:proofErr w:type="spellStart"/>
      <w:r w:rsidR="00A96F35" w:rsidRPr="00A96F35">
        <w:rPr>
          <w:rFonts w:ascii="Montserrat" w:hAnsi="Montserrat"/>
          <w:color w:val="000000"/>
          <w:sz w:val="20"/>
          <w:szCs w:val="20"/>
        </w:rPr>
        <w:t>Sharpeville</w:t>
      </w:r>
      <w:proofErr w:type="spellEnd"/>
      <w:r w:rsidR="00A96F35" w:rsidRPr="00A96F35">
        <w:rPr>
          <w:rFonts w:ascii="Montserrat" w:hAnsi="Montserrat"/>
          <w:color w:val="000000"/>
          <w:sz w:val="20"/>
          <w:szCs w:val="20"/>
        </w:rPr>
        <w:t xml:space="preserve">, Sudáfrica, la policía mató a 69 personas que se manifestaban pacíficamente contra la ley de pases que prohibía el desplazamiento de personas afrodescendientes de las zonas rurales hacia las ciudades. Lo anterior, se enmarcaba en el </w:t>
      </w:r>
      <w:r w:rsidR="00A96F35" w:rsidRPr="00A96F35">
        <w:rPr>
          <w:rFonts w:ascii="Montserrat" w:hAnsi="Montserrat"/>
          <w:i/>
          <w:iCs/>
          <w:color w:val="000000"/>
          <w:sz w:val="20"/>
          <w:szCs w:val="20"/>
        </w:rPr>
        <w:t>apartheid,</w:t>
      </w:r>
      <w:r w:rsidR="00A96F35" w:rsidRPr="00A96F35">
        <w:rPr>
          <w:rFonts w:ascii="Montserrat" w:hAnsi="Montserrat"/>
          <w:color w:val="000000"/>
          <w:sz w:val="20"/>
          <w:szCs w:val="20"/>
        </w:rPr>
        <w:t xml:space="preserve"> un sistema de segregación racial que prohibió a las personas afrodescendientes ejercer sus derechos durante muchos años en Sudáfrica Organización de las Naciones Unidas 2023</w:t>
      </w:r>
      <w:r w:rsidR="00A96F35">
        <w:rPr>
          <w:rFonts w:ascii="Montserrat" w:hAnsi="Montserrat"/>
          <w:color w:val="000000"/>
          <w:sz w:val="20"/>
          <w:szCs w:val="20"/>
        </w:rPr>
        <w:t xml:space="preserve">. Debajo </w:t>
      </w:r>
      <w:r w:rsidR="004C52A2">
        <w:rPr>
          <w:rFonts w:ascii="Montserrat" w:hAnsi="Montserrat"/>
          <w:color w:val="000000"/>
          <w:sz w:val="20"/>
          <w:szCs w:val="20"/>
        </w:rPr>
        <w:t xml:space="preserve">se encuentra el párrafo que dice </w:t>
      </w:r>
      <w:r w:rsidR="004C52A2" w:rsidRPr="004C52A2">
        <w:rPr>
          <w:rFonts w:ascii="Montserrat" w:hAnsi="Montserrat"/>
          <w:color w:val="000000"/>
          <w:sz w:val="20"/>
          <w:szCs w:val="20"/>
        </w:rPr>
        <w:t>en la actualidad, existe un amplio número de leyes que obligan a los Estados a erradicar cualquier forma de discriminación por razón de raza y etnia, sin embargo, todavía continúan las prácticas racistas en nuestras sociedades y eso debe cambiar (Amnistía Internacional, 2023). </w:t>
      </w:r>
    </w:p>
    <w:p w14:paraId="12038D35" w14:textId="5DCD6368" w:rsidR="000914E3" w:rsidRDefault="002952B4" w:rsidP="000B7B8F">
      <w:pPr>
        <w:pStyle w:val="NormalWeb"/>
        <w:spacing w:before="0" w:beforeAutospacing="0" w:after="0" w:afterAutospacing="0"/>
        <w:jc w:val="both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La segunda sección es de color dorado el título es d</w:t>
      </w:r>
      <w:r w:rsidRPr="002952B4">
        <w:rPr>
          <w:rFonts w:ascii="Montserrat" w:hAnsi="Montserrat"/>
          <w:color w:val="000000"/>
          <w:sz w:val="20"/>
          <w:szCs w:val="20"/>
        </w:rPr>
        <w:t>efiniciones para entender la discriminación racial</w:t>
      </w:r>
      <w:r>
        <w:rPr>
          <w:rFonts w:ascii="Montserrat" w:hAnsi="Montserrat"/>
          <w:color w:val="000000"/>
          <w:sz w:val="20"/>
          <w:szCs w:val="20"/>
        </w:rPr>
        <w:t xml:space="preserve"> y se encuentra en un fondo blanco con letras doradas</w:t>
      </w:r>
      <w:r w:rsidR="0081243E">
        <w:rPr>
          <w:rFonts w:ascii="Montserrat" w:hAnsi="Montserrat"/>
          <w:color w:val="000000"/>
          <w:sz w:val="20"/>
          <w:szCs w:val="20"/>
        </w:rPr>
        <w:t>. De lado derecho aparecen las siguientes</w:t>
      </w:r>
      <w:r w:rsidR="00A22454">
        <w:rPr>
          <w:rFonts w:ascii="Montserrat" w:hAnsi="Montserrat"/>
          <w:color w:val="000000"/>
          <w:sz w:val="20"/>
          <w:szCs w:val="20"/>
        </w:rPr>
        <w:t xml:space="preserve"> cuatro</w:t>
      </w:r>
      <w:r w:rsidR="0081243E">
        <w:rPr>
          <w:rFonts w:ascii="Montserrat" w:hAnsi="Montserrat"/>
          <w:color w:val="000000"/>
          <w:sz w:val="20"/>
          <w:szCs w:val="20"/>
        </w:rPr>
        <w:t xml:space="preserve"> </w:t>
      </w:r>
      <w:r w:rsidR="003B32B8">
        <w:rPr>
          <w:rFonts w:ascii="Montserrat" w:hAnsi="Montserrat"/>
          <w:color w:val="000000"/>
          <w:sz w:val="20"/>
          <w:szCs w:val="20"/>
        </w:rPr>
        <w:t>definiciones</w:t>
      </w:r>
      <w:r w:rsidR="00A22454">
        <w:rPr>
          <w:rFonts w:ascii="Montserrat" w:hAnsi="Montserrat"/>
          <w:color w:val="000000"/>
          <w:sz w:val="20"/>
          <w:szCs w:val="20"/>
        </w:rPr>
        <w:t xml:space="preserve">: </w:t>
      </w:r>
    </w:p>
    <w:p w14:paraId="10D81930" w14:textId="53FE55F1" w:rsidR="000914E3" w:rsidRPr="000914E3" w:rsidRDefault="00485BD7" w:rsidP="000B7B8F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Uno. </w:t>
      </w:r>
      <w:r w:rsidR="000914E3" w:rsidRPr="00485BD7">
        <w:rPr>
          <w:rFonts w:ascii="Montserrat" w:hAnsi="Montserrat"/>
          <w:color w:val="000000"/>
          <w:sz w:val="20"/>
          <w:szCs w:val="20"/>
        </w:rPr>
        <w:t xml:space="preserve">Prejuicios: </w:t>
      </w:r>
      <w:r w:rsidR="000914E3" w:rsidRPr="000914E3">
        <w:rPr>
          <w:rFonts w:ascii="Montserrat" w:hAnsi="Montserrat"/>
          <w:color w:val="202124"/>
          <w:sz w:val="20"/>
          <w:szCs w:val="20"/>
          <w:shd w:val="clear" w:color="auto" w:fill="FFFFFF"/>
        </w:rPr>
        <w:t>Los prejuicios se relacionan con la concepción negativa de una persona o un grupo social (Berges, 2008) que da lugar a la discriminación, es decir, a la exclusión directa o indirecta de esa persona o grupo en determinados ámbitos de la vida social.</w:t>
      </w:r>
    </w:p>
    <w:p w14:paraId="6EFE0E5E" w14:textId="681ABA71" w:rsidR="000914E3" w:rsidRPr="000914E3" w:rsidRDefault="00485BD7" w:rsidP="000B7B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  <w:r>
        <w:rPr>
          <w:rFonts w:ascii="Montserrat" w:eastAsia="Times New Roman" w:hAnsi="Montserrat" w:cs="Times New Roman"/>
          <w:color w:val="202124"/>
          <w:kern w:val="0"/>
          <w:sz w:val="20"/>
          <w:szCs w:val="20"/>
          <w:shd w:val="clear" w:color="auto" w:fill="FFFFFF"/>
          <w:lang w:eastAsia="es-MX"/>
          <w14:ligatures w14:val="none"/>
        </w:rPr>
        <w:t xml:space="preserve">2. </w:t>
      </w:r>
      <w:r w:rsidR="000914E3" w:rsidRPr="000914E3">
        <w:rPr>
          <w:rFonts w:ascii="Montserrat" w:eastAsia="Times New Roman" w:hAnsi="Montserrat" w:cs="Times New Roman"/>
          <w:color w:val="202124"/>
          <w:kern w:val="0"/>
          <w:sz w:val="20"/>
          <w:szCs w:val="20"/>
          <w:shd w:val="clear" w:color="auto" w:fill="FFFFFF"/>
          <w:lang w:eastAsia="es-MX"/>
          <w14:ligatures w14:val="none"/>
        </w:rPr>
        <w:t>Estereotipos</w:t>
      </w:r>
      <w:r w:rsidR="000914E3" w:rsidRPr="00485BD7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 xml:space="preserve">: </w:t>
      </w:r>
      <w:r w:rsidR="000914E3" w:rsidRPr="000914E3">
        <w:rPr>
          <w:rFonts w:ascii="Montserrat" w:eastAsia="Times New Roman" w:hAnsi="Montserrat" w:cs="Times New Roman"/>
          <w:color w:val="202124"/>
          <w:kern w:val="0"/>
          <w:sz w:val="20"/>
          <w:szCs w:val="20"/>
          <w:shd w:val="clear" w:color="auto" w:fill="FFFFFF"/>
          <w:lang w:eastAsia="es-MX"/>
          <w14:ligatures w14:val="none"/>
        </w:rPr>
        <w:t>Los estereotipos son generalizaciones o imágenes falsas del mundo sociocultural y se encuentran implícitos en los prejuicios. Se diferencian de estos porque los estereotipos pueden ser positivos o negativos. (Lorena, 2015).</w:t>
      </w:r>
    </w:p>
    <w:p w14:paraId="4D504E4F" w14:textId="4026D061" w:rsidR="000914E3" w:rsidRPr="000914E3" w:rsidRDefault="00485BD7" w:rsidP="000B7B8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 xml:space="preserve">3. </w:t>
      </w:r>
      <w:r w:rsidR="000914E3" w:rsidRPr="000914E3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>Discriminación</w:t>
      </w:r>
      <w:r w:rsidR="000914E3" w:rsidRPr="00485BD7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 xml:space="preserve">: </w:t>
      </w:r>
      <w:r w:rsidR="000914E3" w:rsidRPr="000914E3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>La discriminación es un fenómeno estructural basado en el conjunto de prácticas y situaciones basadas en estereotipos, prejuicios y creencias culturales que niegan el trato igualitario a las personas y a ciertos grupos sociales por su género, apariencia física, color de piel, vestimenta, idioma, peso o estatura, manera de hablar, opiniones políticas, clase social, creencias religiosas, tono de piel, edad, lugar en donde viven, estado civil o situación de pareja, ser persona indígena o afrodescendiente, tener alguna discapacidad, alguna enfermedad o su orientación sexual, lo que ocasiona una reducción y/o negación para acceder plenamente a sus derechos (E</w:t>
      </w:r>
      <w:r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>ncuesta Nacional sobre Discriminación</w:t>
      </w:r>
      <w:r w:rsidR="000914E3" w:rsidRPr="000914E3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 xml:space="preserve">, 2022; </w:t>
      </w:r>
      <w:r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>Ley Federal para Prevenir y Eliminar la Discriminación</w:t>
      </w:r>
      <w:r w:rsidR="000914E3" w:rsidRPr="000914E3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>, 2002)</w:t>
      </w:r>
    </w:p>
    <w:p w14:paraId="57E8AD16" w14:textId="24A2D18F" w:rsidR="000914E3" w:rsidRDefault="00A22454" w:rsidP="000B7B8F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 xml:space="preserve">4. </w:t>
      </w:r>
      <w:r w:rsidR="000914E3" w:rsidRPr="000914E3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>Discriminación racial</w:t>
      </w:r>
      <w:r w:rsidR="000914E3" w:rsidRPr="00485BD7">
        <w:rPr>
          <w:rFonts w:ascii="Times New Roman" w:eastAsia="Times New Roman" w:hAnsi="Times New Roman" w:cs="Times New Roman"/>
          <w:kern w:val="0"/>
          <w:sz w:val="20"/>
          <w:szCs w:val="20"/>
          <w:lang w:eastAsia="es-MX"/>
          <w14:ligatures w14:val="none"/>
        </w:rPr>
        <w:t xml:space="preserve">: </w:t>
      </w:r>
      <w:r w:rsidR="000914E3" w:rsidRPr="000914E3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>La discriminación racial se origina por un sentimiento injustificado de desigualdad debido al color de piel, de un grupo de personas sobre otras. Las víctimas de racismo son segregadas debido a su color de piel y aspecto físico, a través de acciones de odio, rechazo o exclusión (</w:t>
      </w:r>
      <w:r w:rsidR="00485BD7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>Consejo para Prevenir la Discriminación</w:t>
      </w:r>
      <w:r w:rsidR="000914E3" w:rsidRPr="000914E3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 xml:space="preserve">, </w:t>
      </w:r>
      <w:r w:rsidR="002C6CEB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>dos mil veintiuno</w:t>
      </w:r>
      <w:r w:rsidR="000914E3" w:rsidRPr="000914E3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>).</w:t>
      </w:r>
    </w:p>
    <w:p w14:paraId="77FD7FE1" w14:textId="6B5F921B" w:rsidR="00156994" w:rsidRDefault="00156994" w:rsidP="000B7B8F">
      <w:pPr>
        <w:spacing w:after="0" w:line="240" w:lineRule="auto"/>
        <w:jc w:val="both"/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</w:pPr>
      <w:r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 xml:space="preserve">De lado izquierdo aparece una imagen de </w:t>
      </w:r>
      <w:r w:rsidR="0021042B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 xml:space="preserve">cinco personas: una persona con </w:t>
      </w:r>
      <w:proofErr w:type="spellStart"/>
      <w:r w:rsidR="0021042B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>hijab</w:t>
      </w:r>
      <w:proofErr w:type="spellEnd"/>
      <w:r w:rsidR="0021042B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 xml:space="preserve">, </w:t>
      </w:r>
      <w:r w:rsidR="002E7240">
        <w:rPr>
          <w:rFonts w:ascii="Montserrat" w:eastAsia="Times New Roman" w:hAnsi="Montserrat" w:cs="Times New Roman"/>
          <w:color w:val="000000"/>
          <w:kern w:val="0"/>
          <w:sz w:val="20"/>
          <w:szCs w:val="20"/>
          <w:lang w:eastAsia="es-MX"/>
          <w14:ligatures w14:val="none"/>
        </w:rPr>
        <w:t>una persona afrodescendiente, una persona morena, una persona pelirroja y una persona rubia.</w:t>
      </w:r>
    </w:p>
    <w:p w14:paraId="3A5350D0" w14:textId="08C421C9" w:rsidR="009F725C" w:rsidRPr="009F725C" w:rsidRDefault="002E7240" w:rsidP="000B7B8F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La tercera sección </w:t>
      </w:r>
      <w:r w:rsidR="00B82725">
        <w:rPr>
          <w:rFonts w:ascii="Montserrat" w:hAnsi="Montserrat"/>
          <w:color w:val="000000"/>
          <w:sz w:val="20"/>
          <w:szCs w:val="20"/>
        </w:rPr>
        <w:t xml:space="preserve">se encuentra colocada en un listón verde con letras doradas, el título es </w:t>
      </w:r>
      <w:r w:rsidR="00C8564F">
        <w:rPr>
          <w:rFonts w:ascii="Montserrat" w:hAnsi="Montserrat"/>
          <w:color w:val="000000"/>
          <w:sz w:val="20"/>
          <w:szCs w:val="20"/>
        </w:rPr>
        <w:t>datos sobre discriminación y racismo</w:t>
      </w:r>
      <w:r w:rsidR="009666B6">
        <w:rPr>
          <w:rFonts w:ascii="Montserrat" w:hAnsi="Montserrat"/>
          <w:color w:val="000000"/>
          <w:sz w:val="20"/>
          <w:szCs w:val="20"/>
        </w:rPr>
        <w:t>, debaj</w:t>
      </w:r>
      <w:r w:rsidR="0035212A">
        <w:rPr>
          <w:rFonts w:ascii="Montserrat" w:hAnsi="Montserrat"/>
          <w:color w:val="000000"/>
          <w:sz w:val="20"/>
          <w:szCs w:val="20"/>
        </w:rPr>
        <w:t>o sobre un fondo cuadriculado</w:t>
      </w:r>
      <w:r w:rsidR="00C83576">
        <w:rPr>
          <w:rFonts w:ascii="Montserrat" w:hAnsi="Montserrat"/>
          <w:color w:val="000000"/>
          <w:sz w:val="20"/>
          <w:szCs w:val="20"/>
        </w:rPr>
        <w:t xml:space="preserve"> de lado izquierdo</w:t>
      </w:r>
      <w:r w:rsidR="0035212A">
        <w:rPr>
          <w:rFonts w:ascii="Montserrat" w:hAnsi="Montserrat"/>
          <w:color w:val="000000"/>
          <w:sz w:val="20"/>
          <w:szCs w:val="20"/>
        </w:rPr>
        <w:t xml:space="preserve"> se encuentran los siguientes cuatro puntos</w:t>
      </w:r>
      <w:r w:rsidR="00C83576">
        <w:rPr>
          <w:rFonts w:ascii="Montserrat" w:hAnsi="Montserrat"/>
          <w:color w:val="000000"/>
          <w:sz w:val="20"/>
          <w:szCs w:val="20"/>
        </w:rPr>
        <w:t xml:space="preserve"> </w:t>
      </w:r>
      <w:r w:rsidR="009F725C" w:rsidRPr="009F725C">
        <w:rPr>
          <w:rFonts w:ascii="Montserrat" w:hAnsi="Montserrat"/>
          <w:color w:val="000000"/>
          <w:sz w:val="20"/>
          <w:szCs w:val="20"/>
        </w:rPr>
        <w:t>de acuerdo con la Encuesta Nacional sobre Discriminación 2022: </w:t>
      </w:r>
      <w:r w:rsidR="009F725C">
        <w:rPr>
          <w:sz w:val="20"/>
          <w:szCs w:val="20"/>
        </w:rPr>
        <w:t xml:space="preserve"> </w:t>
      </w:r>
      <w:r w:rsidR="009F725C" w:rsidRPr="009F725C">
        <w:rPr>
          <w:rFonts w:ascii="Montserrat" w:hAnsi="Montserrat"/>
          <w:color w:val="000000"/>
          <w:sz w:val="20"/>
          <w:szCs w:val="20"/>
        </w:rPr>
        <w:t>Uno. Alrededor del 57% de las personas se consideran a sí mismas morenas, el 49% de estas personas declaró haber sido discriminada por su tono de piel</w:t>
      </w:r>
    </w:p>
    <w:p w14:paraId="29501301" w14:textId="77777777" w:rsidR="009F725C" w:rsidRPr="009F725C" w:rsidRDefault="009F725C" w:rsidP="000B7B8F">
      <w:pPr>
        <w:pStyle w:val="NormalWeb"/>
        <w:spacing w:before="160" w:beforeAutospacing="0" w:after="0" w:afterAutospacing="0"/>
        <w:jc w:val="both"/>
        <w:rPr>
          <w:sz w:val="20"/>
          <w:szCs w:val="20"/>
        </w:rPr>
      </w:pPr>
      <w:r w:rsidRPr="009F725C">
        <w:rPr>
          <w:rFonts w:ascii="Montserrat" w:hAnsi="Montserrat"/>
          <w:color w:val="000000"/>
          <w:sz w:val="20"/>
          <w:szCs w:val="20"/>
        </w:rPr>
        <w:t>Sobre la población indígena entrevistada:</w:t>
      </w:r>
    </w:p>
    <w:p w14:paraId="7FF5E63A" w14:textId="7582F95E" w:rsidR="009F725C" w:rsidRPr="009F725C" w:rsidRDefault="009F725C" w:rsidP="000B7B8F">
      <w:pPr>
        <w:pStyle w:val="NormalWeb"/>
        <w:numPr>
          <w:ilvl w:val="0"/>
          <w:numId w:val="3"/>
        </w:numPr>
        <w:spacing w:before="200" w:beforeAutospacing="0" w:after="0" w:afterAutospacing="0"/>
        <w:jc w:val="both"/>
        <w:textAlignment w:val="baseline"/>
        <w:rPr>
          <w:rFonts w:ascii="Montserrat" w:hAnsi="Montserrat"/>
          <w:color w:val="000000"/>
          <w:sz w:val="20"/>
          <w:szCs w:val="20"/>
        </w:rPr>
      </w:pPr>
      <w:r w:rsidRPr="009F725C">
        <w:rPr>
          <w:rFonts w:ascii="Montserrat" w:hAnsi="Montserrat"/>
          <w:color w:val="000000"/>
          <w:sz w:val="20"/>
          <w:szCs w:val="20"/>
        </w:rPr>
        <w:t>71</w:t>
      </w:r>
      <w:r w:rsidR="002C6CEB">
        <w:rPr>
          <w:rFonts w:ascii="Montserrat" w:hAnsi="Montserrat"/>
          <w:color w:val="000000"/>
          <w:sz w:val="20"/>
          <w:szCs w:val="20"/>
        </w:rPr>
        <w:t xml:space="preserve"> punto </w:t>
      </w:r>
      <w:r w:rsidRPr="009F725C">
        <w:rPr>
          <w:rFonts w:ascii="Montserrat" w:hAnsi="Montserrat"/>
          <w:color w:val="000000"/>
          <w:sz w:val="20"/>
          <w:szCs w:val="20"/>
        </w:rPr>
        <w:t>5% están de acuerdo en que las personas indígenas son poco valoradas por la mayoría de la gente</w:t>
      </w:r>
    </w:p>
    <w:p w14:paraId="178E293F" w14:textId="129BA521" w:rsidR="009F725C" w:rsidRPr="009F725C" w:rsidRDefault="009F725C" w:rsidP="000B7B8F">
      <w:pPr>
        <w:pStyle w:val="NormalWeb"/>
        <w:numPr>
          <w:ilvl w:val="0"/>
          <w:numId w:val="3"/>
        </w:numPr>
        <w:spacing w:before="200" w:beforeAutospacing="0" w:after="0" w:afterAutospacing="0"/>
        <w:jc w:val="both"/>
        <w:textAlignment w:val="baseline"/>
        <w:rPr>
          <w:rFonts w:ascii="Montserrat" w:hAnsi="Montserrat"/>
          <w:color w:val="000000"/>
          <w:sz w:val="20"/>
          <w:szCs w:val="20"/>
        </w:rPr>
      </w:pPr>
      <w:r w:rsidRPr="009F725C">
        <w:rPr>
          <w:rFonts w:ascii="Montserrat" w:hAnsi="Montserrat"/>
          <w:color w:val="000000"/>
          <w:sz w:val="20"/>
          <w:szCs w:val="20"/>
        </w:rPr>
        <w:t>29</w:t>
      </w:r>
      <w:r w:rsidR="002C6CEB">
        <w:rPr>
          <w:rFonts w:ascii="Montserrat" w:hAnsi="Montserrat"/>
          <w:color w:val="000000"/>
          <w:sz w:val="20"/>
          <w:szCs w:val="20"/>
        </w:rPr>
        <w:t xml:space="preserve"> punto</w:t>
      </w:r>
      <w:r w:rsidR="00A411A9">
        <w:rPr>
          <w:rFonts w:ascii="Montserrat" w:hAnsi="Montserrat"/>
          <w:color w:val="000000"/>
          <w:sz w:val="20"/>
          <w:szCs w:val="20"/>
        </w:rPr>
        <w:t xml:space="preserve"> 3%</w:t>
      </w:r>
      <w:r w:rsidRPr="009F725C">
        <w:rPr>
          <w:rFonts w:ascii="Montserrat" w:hAnsi="Montserrat"/>
          <w:color w:val="000000"/>
          <w:sz w:val="20"/>
          <w:szCs w:val="20"/>
        </w:rPr>
        <w:t xml:space="preserve"> de esta población dijo que se les discrimina mucho en oficinas y servicios de gobierno</w:t>
      </w:r>
    </w:p>
    <w:p w14:paraId="43D11833" w14:textId="00A4F385" w:rsidR="009F725C" w:rsidRPr="009F725C" w:rsidRDefault="009F725C" w:rsidP="000B7B8F">
      <w:pPr>
        <w:pStyle w:val="NormalWeb"/>
        <w:numPr>
          <w:ilvl w:val="0"/>
          <w:numId w:val="3"/>
        </w:numPr>
        <w:spacing w:before="200" w:beforeAutospacing="0" w:after="0" w:afterAutospacing="0"/>
        <w:jc w:val="both"/>
        <w:textAlignment w:val="baseline"/>
        <w:rPr>
          <w:rFonts w:ascii="Montserrat" w:hAnsi="Montserrat"/>
          <w:color w:val="000000"/>
          <w:sz w:val="20"/>
          <w:szCs w:val="20"/>
        </w:rPr>
      </w:pPr>
      <w:r w:rsidRPr="009F725C">
        <w:rPr>
          <w:rFonts w:ascii="Montserrat" w:hAnsi="Montserrat"/>
          <w:color w:val="000000"/>
          <w:sz w:val="20"/>
          <w:szCs w:val="20"/>
        </w:rPr>
        <w:lastRenderedPageBreak/>
        <w:t>12</w:t>
      </w:r>
      <w:r w:rsidR="002C6CEB">
        <w:rPr>
          <w:rFonts w:ascii="Montserrat" w:hAnsi="Montserrat"/>
          <w:color w:val="000000"/>
          <w:sz w:val="20"/>
          <w:szCs w:val="20"/>
        </w:rPr>
        <w:t xml:space="preserve"> punto </w:t>
      </w:r>
      <w:r w:rsidRPr="009F725C">
        <w:rPr>
          <w:rFonts w:ascii="Montserrat" w:hAnsi="Montserrat"/>
          <w:color w:val="000000"/>
          <w:sz w:val="20"/>
          <w:szCs w:val="20"/>
        </w:rPr>
        <w:t>2% declaró haberse sentido discriminada por su aspecto físico</w:t>
      </w:r>
    </w:p>
    <w:p w14:paraId="666A84AF" w14:textId="77777777" w:rsidR="00665108" w:rsidRPr="00665108" w:rsidRDefault="0035212A" w:rsidP="000B7B8F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 xml:space="preserve"> </w:t>
      </w:r>
      <w:r w:rsidR="004E647C">
        <w:rPr>
          <w:rFonts w:ascii="Montserrat" w:hAnsi="Montserrat"/>
          <w:color w:val="000000"/>
          <w:sz w:val="20"/>
          <w:szCs w:val="20"/>
        </w:rPr>
        <w:t xml:space="preserve">Cuarta sección: </w:t>
      </w:r>
      <w:r w:rsidR="00EA0DEC">
        <w:rPr>
          <w:rFonts w:ascii="Montserrat" w:hAnsi="Montserrat"/>
          <w:color w:val="000000"/>
          <w:sz w:val="20"/>
          <w:szCs w:val="20"/>
        </w:rPr>
        <w:t xml:space="preserve">se encuentra el título en letras verdes </w:t>
      </w:r>
      <w:r w:rsidR="00B41585">
        <w:rPr>
          <w:rFonts w:ascii="Montserrat" w:hAnsi="Montserrat"/>
          <w:color w:val="000000"/>
          <w:sz w:val="20"/>
          <w:szCs w:val="20"/>
        </w:rPr>
        <w:t xml:space="preserve">en el ámbito educativo, y sobre un listón color </w:t>
      </w:r>
      <w:r w:rsidR="00D253FB">
        <w:rPr>
          <w:rFonts w:ascii="Montserrat" w:hAnsi="Montserrat"/>
          <w:color w:val="000000"/>
          <w:sz w:val="20"/>
          <w:szCs w:val="20"/>
        </w:rPr>
        <w:t xml:space="preserve">dorado se encuentra la siguiente información: </w:t>
      </w:r>
      <w:r w:rsidR="00665108" w:rsidRPr="00665108">
        <w:rPr>
          <w:rFonts w:ascii="Montserrat" w:hAnsi="Montserrat"/>
          <w:color w:val="000000"/>
          <w:sz w:val="20"/>
          <w:szCs w:val="20"/>
        </w:rPr>
        <w:t>Todas y todos debemos contribuir para erradicar la discriminación racial a través de diversas acciones. </w:t>
      </w:r>
    </w:p>
    <w:p w14:paraId="2A36432A" w14:textId="5C88F839" w:rsidR="008E748B" w:rsidRPr="00466D6C" w:rsidRDefault="00665108" w:rsidP="000B7B8F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0"/>
          <w:szCs w:val="20"/>
        </w:rPr>
      </w:pPr>
      <w:r w:rsidRPr="00665108">
        <w:rPr>
          <w:rFonts w:ascii="Montserrat" w:hAnsi="Montserrat"/>
          <w:color w:val="202124"/>
          <w:sz w:val="20"/>
          <w:szCs w:val="20"/>
          <w:shd w:val="clear" w:color="auto" w:fill="FFFFFF"/>
        </w:rPr>
        <w:t>En los espacios educativos se debe fomentar el respeto y el reconocimiento de la diversidad cultural. La educación debe ayudar a reflexionar y contribuir para eliminar prácticas que apoyen estereotipos y prejuicios por el tono de piel, aspecto físico u origen étnico.</w:t>
      </w:r>
      <w:r w:rsidR="00A74657">
        <w:rPr>
          <w:rFonts w:ascii="Montserrat" w:hAnsi="Montserrat"/>
          <w:color w:val="202124"/>
          <w:sz w:val="20"/>
          <w:szCs w:val="20"/>
          <w:shd w:val="clear" w:color="auto" w:fill="FFFFFF"/>
        </w:rPr>
        <w:t xml:space="preserve"> Sobre un fondo blanco con letras negras y doradas aparece la siguiente </w:t>
      </w:r>
      <w:r w:rsidR="00A74657" w:rsidRPr="00466D6C">
        <w:rPr>
          <w:rFonts w:ascii="Montserrat" w:hAnsi="Montserrat"/>
          <w:color w:val="202124"/>
          <w:sz w:val="20"/>
          <w:szCs w:val="20"/>
          <w:shd w:val="clear" w:color="auto" w:fill="FFFFFF"/>
        </w:rPr>
        <w:t>información</w:t>
      </w:r>
      <w:r w:rsidR="00466D6C">
        <w:rPr>
          <w:rFonts w:ascii="Montserrat" w:hAnsi="Montserrat"/>
          <w:color w:val="202124"/>
          <w:sz w:val="20"/>
          <w:szCs w:val="20"/>
          <w:shd w:val="clear" w:color="auto" w:fill="FFFFFF"/>
        </w:rPr>
        <w:t>: a</w:t>
      </w:r>
      <w:r w:rsidR="008E748B" w:rsidRPr="00466D6C">
        <w:rPr>
          <w:rFonts w:ascii="Montserrat" w:hAnsi="Montserrat"/>
          <w:color w:val="000000"/>
          <w:sz w:val="20"/>
          <w:szCs w:val="20"/>
        </w:rPr>
        <w:t>ctividades sugerida</w:t>
      </w:r>
      <w:r w:rsidR="00466D6C">
        <w:rPr>
          <w:rFonts w:ascii="Montserrat" w:hAnsi="Montserrat"/>
          <w:color w:val="000000"/>
          <w:sz w:val="20"/>
          <w:szCs w:val="20"/>
        </w:rPr>
        <w:t xml:space="preserve">s. </w:t>
      </w:r>
      <w:r w:rsidR="008E748B" w:rsidRPr="00466D6C">
        <w:rPr>
          <w:rFonts w:ascii="Montserrat" w:hAnsi="Montserrat"/>
          <w:color w:val="000000"/>
          <w:sz w:val="20"/>
          <w:szCs w:val="20"/>
        </w:rPr>
        <w:t>Te invitamos a compartir tus ideas a través de ocho actividades: Uno. Murales o carteles contra el racismo</w:t>
      </w:r>
    </w:p>
    <w:p w14:paraId="7EBB597A" w14:textId="080A8616" w:rsidR="008E748B" w:rsidRPr="00466D6C" w:rsidRDefault="008E748B" w:rsidP="000B7B8F">
      <w:pPr>
        <w:pStyle w:val="NormalWeb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  <w:sz w:val="20"/>
          <w:szCs w:val="20"/>
        </w:rPr>
      </w:pPr>
      <w:r w:rsidRPr="00466D6C">
        <w:rPr>
          <w:rFonts w:ascii="Montserrat" w:hAnsi="Montserrat"/>
          <w:color w:val="000000"/>
          <w:sz w:val="20"/>
          <w:szCs w:val="20"/>
        </w:rPr>
        <w:t>2.Biografías de personas activistas contra el racismo</w:t>
      </w:r>
    </w:p>
    <w:p w14:paraId="74649880" w14:textId="4AFE4F36" w:rsidR="008E748B" w:rsidRPr="00466D6C" w:rsidRDefault="008E748B" w:rsidP="000B7B8F">
      <w:pPr>
        <w:pStyle w:val="NormalWeb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  <w:sz w:val="20"/>
          <w:szCs w:val="20"/>
        </w:rPr>
      </w:pPr>
      <w:r w:rsidRPr="00466D6C">
        <w:rPr>
          <w:rFonts w:ascii="Montserrat" w:hAnsi="Montserrat"/>
          <w:color w:val="000000"/>
          <w:sz w:val="20"/>
          <w:szCs w:val="20"/>
        </w:rPr>
        <w:t>3.Glosarios de términos relacionados con el tema</w:t>
      </w:r>
    </w:p>
    <w:p w14:paraId="523B5804" w14:textId="50CAC107" w:rsidR="008E748B" w:rsidRPr="00466D6C" w:rsidRDefault="008E748B" w:rsidP="000B7B8F">
      <w:pPr>
        <w:pStyle w:val="NormalWeb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  <w:sz w:val="20"/>
          <w:szCs w:val="20"/>
        </w:rPr>
      </w:pPr>
      <w:r w:rsidRPr="00466D6C">
        <w:rPr>
          <w:rFonts w:ascii="Montserrat" w:hAnsi="Montserrat"/>
          <w:color w:val="000000"/>
          <w:sz w:val="20"/>
          <w:szCs w:val="20"/>
        </w:rPr>
        <w:t>4.Representaciones de situaciones cotidianas que deberían cambiar</w:t>
      </w:r>
    </w:p>
    <w:p w14:paraId="49AC727C" w14:textId="2156119B" w:rsidR="008E748B" w:rsidRPr="00466D6C" w:rsidRDefault="008E748B" w:rsidP="000B7B8F">
      <w:pPr>
        <w:pStyle w:val="NormalWeb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  <w:sz w:val="20"/>
          <w:szCs w:val="20"/>
        </w:rPr>
      </w:pPr>
      <w:r w:rsidRPr="00466D6C">
        <w:rPr>
          <w:rFonts w:ascii="Montserrat" w:hAnsi="Montserrat"/>
          <w:color w:val="000000"/>
          <w:sz w:val="20"/>
          <w:szCs w:val="20"/>
        </w:rPr>
        <w:t>5.Cómics en contra del racismo</w:t>
      </w:r>
    </w:p>
    <w:p w14:paraId="3876B739" w14:textId="2A5CA5F8" w:rsidR="008E748B" w:rsidRPr="00466D6C" w:rsidRDefault="008E748B" w:rsidP="000B7B8F">
      <w:pPr>
        <w:pStyle w:val="NormalWeb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  <w:sz w:val="20"/>
          <w:szCs w:val="20"/>
        </w:rPr>
      </w:pPr>
      <w:r w:rsidRPr="00466D6C">
        <w:rPr>
          <w:rFonts w:ascii="Montserrat" w:hAnsi="Montserrat"/>
          <w:color w:val="000000"/>
          <w:sz w:val="20"/>
          <w:szCs w:val="20"/>
        </w:rPr>
        <w:t xml:space="preserve">6.Cine debate. Te sugerimos las </w:t>
      </w:r>
      <w:r w:rsidR="00A411A9">
        <w:rPr>
          <w:rFonts w:ascii="Montserrat" w:hAnsi="Montserrat"/>
          <w:color w:val="000000"/>
          <w:sz w:val="20"/>
          <w:szCs w:val="20"/>
        </w:rPr>
        <w:t xml:space="preserve">siguientes tres </w:t>
      </w:r>
      <w:r w:rsidRPr="00466D6C">
        <w:rPr>
          <w:rFonts w:ascii="Montserrat" w:hAnsi="Montserrat"/>
          <w:color w:val="000000"/>
          <w:sz w:val="20"/>
          <w:szCs w:val="20"/>
        </w:rPr>
        <w:t xml:space="preserve">películas:  </w:t>
      </w:r>
      <w:proofErr w:type="spellStart"/>
      <w:r w:rsidRPr="00466D6C">
        <w:rPr>
          <w:rFonts w:ascii="Montserrat" w:hAnsi="Montserrat"/>
          <w:color w:val="000000"/>
          <w:sz w:val="20"/>
          <w:szCs w:val="20"/>
        </w:rPr>
        <w:t>Chicuarotes</w:t>
      </w:r>
      <w:proofErr w:type="spellEnd"/>
      <w:r w:rsidRPr="00466D6C">
        <w:rPr>
          <w:rFonts w:ascii="Montserrat" w:hAnsi="Montserrat"/>
          <w:color w:val="000000"/>
          <w:sz w:val="20"/>
          <w:szCs w:val="20"/>
        </w:rPr>
        <w:t xml:space="preserve"> (Gael García, 2019), Nudo Mixteco (Ángeles Cruz, </w:t>
      </w:r>
      <w:r w:rsidR="00E80CA8">
        <w:rPr>
          <w:rFonts w:ascii="Montserrat" w:hAnsi="Montserrat"/>
          <w:color w:val="000000"/>
          <w:sz w:val="20"/>
          <w:szCs w:val="20"/>
        </w:rPr>
        <w:t>dos mil veintiuno</w:t>
      </w:r>
      <w:r w:rsidRPr="00466D6C">
        <w:rPr>
          <w:rFonts w:ascii="Montserrat" w:hAnsi="Montserrat"/>
          <w:color w:val="000000"/>
          <w:sz w:val="20"/>
          <w:szCs w:val="20"/>
        </w:rPr>
        <w:t xml:space="preserve">), </w:t>
      </w:r>
      <w:proofErr w:type="spellStart"/>
      <w:r w:rsidRPr="00466D6C">
        <w:rPr>
          <w:rFonts w:ascii="Montserrat" w:hAnsi="Montserrat"/>
          <w:color w:val="000000"/>
          <w:sz w:val="20"/>
          <w:szCs w:val="20"/>
        </w:rPr>
        <w:t>Invictus</w:t>
      </w:r>
      <w:proofErr w:type="spellEnd"/>
      <w:r w:rsidRPr="00466D6C">
        <w:rPr>
          <w:rFonts w:ascii="Montserrat" w:hAnsi="Montserrat"/>
          <w:color w:val="000000"/>
          <w:sz w:val="20"/>
          <w:szCs w:val="20"/>
        </w:rPr>
        <w:t xml:space="preserve"> (Clint Eastwood, 2009)</w:t>
      </w:r>
    </w:p>
    <w:p w14:paraId="3A9A5244" w14:textId="6C5D23CA" w:rsidR="000E4601" w:rsidRPr="00466D6C" w:rsidRDefault="000E4601" w:rsidP="000B7B8F">
      <w:pPr>
        <w:pStyle w:val="NormalWeb"/>
        <w:spacing w:before="160" w:beforeAutospacing="0" w:after="0" w:afterAutospacing="0"/>
        <w:jc w:val="both"/>
        <w:rPr>
          <w:rFonts w:ascii="Montserrat" w:hAnsi="Montserrat"/>
          <w:sz w:val="20"/>
          <w:szCs w:val="20"/>
        </w:rPr>
      </w:pPr>
      <w:r w:rsidRPr="00466D6C">
        <w:rPr>
          <w:rFonts w:ascii="Montserrat" w:hAnsi="Montserrat"/>
          <w:color w:val="202124"/>
          <w:sz w:val="20"/>
          <w:szCs w:val="20"/>
          <w:shd w:val="clear" w:color="auto" w:fill="FFFFFF"/>
        </w:rPr>
        <w:t xml:space="preserve">Quinta sección sobre un fondo dorado y letras verdes y negras se encuentran tres </w:t>
      </w:r>
      <w:r w:rsidRPr="00466D6C">
        <w:rPr>
          <w:rFonts w:ascii="Montserrat" w:hAnsi="Montserrat"/>
          <w:color w:val="000000"/>
          <w:sz w:val="20"/>
          <w:szCs w:val="20"/>
        </w:rPr>
        <w:t>videos complementarios</w:t>
      </w:r>
      <w:r w:rsidR="00393A4F" w:rsidRPr="00466D6C">
        <w:rPr>
          <w:rFonts w:ascii="Montserrat" w:hAnsi="Montserrat"/>
          <w:sz w:val="20"/>
          <w:szCs w:val="20"/>
        </w:rPr>
        <w:t xml:space="preserve">: </w:t>
      </w:r>
      <w:r w:rsidRPr="00466D6C">
        <w:rPr>
          <w:rFonts w:ascii="Montserrat" w:hAnsi="Montserrat"/>
          <w:color w:val="000000"/>
          <w:sz w:val="20"/>
          <w:szCs w:val="20"/>
        </w:rPr>
        <w:t xml:space="preserve">Uno. México racista. Discriminación y desigualdad social. Disponible en:  </w:t>
      </w:r>
      <w:hyperlink r:id="rId8" w:history="1">
        <w:r w:rsidRPr="00466D6C">
          <w:rPr>
            <w:rStyle w:val="Hipervnculo"/>
            <w:rFonts w:ascii="Montserrat" w:eastAsiaTheme="majorEastAsia" w:hAnsi="Montserrat"/>
            <w:color w:val="1155CC"/>
            <w:sz w:val="20"/>
            <w:szCs w:val="20"/>
          </w:rPr>
          <w:t>https://is.gd/VEi4vJ</w:t>
        </w:r>
      </w:hyperlink>
      <w:r w:rsidRPr="00466D6C">
        <w:rPr>
          <w:rFonts w:ascii="Montserrat" w:hAnsi="Montserrat"/>
          <w:color w:val="000000"/>
          <w:sz w:val="20"/>
          <w:szCs w:val="20"/>
        </w:rPr>
        <w:t> </w:t>
      </w:r>
    </w:p>
    <w:p w14:paraId="4D52BDD7" w14:textId="1E0CEE39" w:rsidR="000E4601" w:rsidRPr="00466D6C" w:rsidRDefault="000E4601" w:rsidP="000B7B8F">
      <w:pPr>
        <w:pStyle w:val="NormalWeb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  <w:sz w:val="20"/>
          <w:szCs w:val="20"/>
        </w:rPr>
      </w:pPr>
      <w:r w:rsidRPr="00466D6C">
        <w:rPr>
          <w:rFonts w:ascii="Montserrat" w:hAnsi="Montserrat"/>
          <w:color w:val="000000"/>
          <w:sz w:val="20"/>
          <w:szCs w:val="20"/>
        </w:rPr>
        <w:t xml:space="preserve">2.La clave contra el racismo es la empatía. Disponible en:  </w:t>
      </w:r>
      <w:hyperlink r:id="rId9" w:history="1">
        <w:r w:rsidRPr="00466D6C">
          <w:rPr>
            <w:rStyle w:val="Hipervnculo"/>
            <w:rFonts w:ascii="Montserrat" w:eastAsiaTheme="majorEastAsia" w:hAnsi="Montserrat"/>
            <w:color w:val="1155CC"/>
            <w:sz w:val="20"/>
            <w:szCs w:val="20"/>
          </w:rPr>
          <w:t>https://is.gd/njXdE1</w:t>
        </w:r>
      </w:hyperlink>
      <w:r w:rsidRPr="00466D6C">
        <w:rPr>
          <w:rFonts w:ascii="Montserrat" w:hAnsi="Montserrat"/>
          <w:color w:val="000000"/>
          <w:sz w:val="20"/>
          <w:szCs w:val="20"/>
        </w:rPr>
        <w:t> </w:t>
      </w:r>
    </w:p>
    <w:p w14:paraId="7A49B15A" w14:textId="54C8A3E4" w:rsidR="000E4601" w:rsidRPr="00466D6C" w:rsidRDefault="000E4601" w:rsidP="000B7B8F">
      <w:pPr>
        <w:pStyle w:val="NormalWeb"/>
        <w:spacing w:before="0" w:beforeAutospacing="0" w:after="0" w:afterAutospacing="0"/>
        <w:jc w:val="both"/>
        <w:textAlignment w:val="baseline"/>
        <w:rPr>
          <w:rFonts w:ascii="Montserrat" w:hAnsi="Montserrat"/>
          <w:color w:val="000000"/>
          <w:sz w:val="20"/>
          <w:szCs w:val="20"/>
        </w:rPr>
      </w:pPr>
      <w:r w:rsidRPr="00466D6C">
        <w:rPr>
          <w:rFonts w:ascii="Montserrat" w:hAnsi="Montserrat"/>
          <w:color w:val="000000"/>
          <w:sz w:val="20"/>
          <w:szCs w:val="20"/>
        </w:rPr>
        <w:t xml:space="preserve">3.Conoce la historia de Rosa Parks. Disponible en: </w:t>
      </w:r>
      <w:hyperlink r:id="rId10" w:history="1">
        <w:r w:rsidRPr="00466D6C">
          <w:rPr>
            <w:rStyle w:val="Hipervnculo"/>
            <w:rFonts w:ascii="Montserrat" w:eastAsiaTheme="majorEastAsia" w:hAnsi="Montserrat"/>
            <w:color w:val="1155CC"/>
            <w:sz w:val="20"/>
            <w:szCs w:val="20"/>
          </w:rPr>
          <w:t>https://is.gd/WTWtRu</w:t>
        </w:r>
      </w:hyperlink>
      <w:r w:rsidRPr="00466D6C">
        <w:rPr>
          <w:rFonts w:ascii="Montserrat" w:hAnsi="Montserrat"/>
          <w:color w:val="000000"/>
          <w:sz w:val="20"/>
          <w:szCs w:val="20"/>
        </w:rPr>
        <w:t> </w:t>
      </w:r>
    </w:p>
    <w:p w14:paraId="7819F340" w14:textId="3337046B" w:rsidR="00466D6C" w:rsidRPr="00466D6C" w:rsidRDefault="00393A4F" w:rsidP="000B7B8F">
      <w:pPr>
        <w:pStyle w:val="NormalWeb"/>
        <w:spacing w:before="160" w:beforeAutospacing="0" w:after="0" w:afterAutospacing="0"/>
        <w:jc w:val="both"/>
        <w:rPr>
          <w:rFonts w:ascii="Montserrat" w:hAnsi="Montserrat"/>
          <w:color w:val="202124"/>
          <w:sz w:val="20"/>
          <w:szCs w:val="20"/>
          <w:shd w:val="clear" w:color="auto" w:fill="FFFFFF"/>
        </w:rPr>
      </w:pPr>
      <w:r w:rsidRPr="00466D6C">
        <w:rPr>
          <w:rFonts w:ascii="Montserrat" w:hAnsi="Montserrat"/>
          <w:color w:val="202124"/>
          <w:sz w:val="20"/>
          <w:szCs w:val="20"/>
          <w:shd w:val="clear" w:color="auto" w:fill="FFFFFF"/>
        </w:rPr>
        <w:t xml:space="preserve">La </w:t>
      </w:r>
      <w:r w:rsidR="000B7B8F">
        <w:rPr>
          <w:rFonts w:ascii="Montserrat" w:hAnsi="Montserrat"/>
          <w:color w:val="202124"/>
          <w:sz w:val="20"/>
          <w:szCs w:val="20"/>
          <w:shd w:val="clear" w:color="auto" w:fill="FFFFFF"/>
        </w:rPr>
        <w:t>sexta</w:t>
      </w:r>
      <w:r w:rsidRPr="00466D6C">
        <w:rPr>
          <w:rFonts w:ascii="Montserrat" w:hAnsi="Montserrat"/>
          <w:color w:val="202124"/>
          <w:sz w:val="20"/>
          <w:szCs w:val="20"/>
          <w:shd w:val="clear" w:color="auto" w:fill="FFFFFF"/>
        </w:rPr>
        <w:t xml:space="preserve"> </w:t>
      </w:r>
      <w:r w:rsidR="00466D6C" w:rsidRPr="00466D6C">
        <w:rPr>
          <w:rFonts w:ascii="Montserrat" w:hAnsi="Montserrat"/>
          <w:color w:val="202124"/>
          <w:sz w:val="20"/>
          <w:szCs w:val="20"/>
          <w:shd w:val="clear" w:color="auto" w:fill="FFFFFF"/>
        </w:rPr>
        <w:t xml:space="preserve">sección corresponde a las referencias: </w:t>
      </w:r>
    </w:p>
    <w:p w14:paraId="693F5ECF" w14:textId="77777777" w:rsidR="00466D6C" w:rsidRPr="00466D6C" w:rsidRDefault="00466D6C" w:rsidP="000B7B8F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0"/>
          <w:szCs w:val="20"/>
        </w:rPr>
      </w:pPr>
      <w:r w:rsidRPr="00466D6C">
        <w:rPr>
          <w:rFonts w:ascii="Montserrat" w:hAnsi="Montserrat"/>
          <w:color w:val="000000"/>
          <w:sz w:val="20"/>
          <w:szCs w:val="20"/>
        </w:rPr>
        <w:t xml:space="preserve">Amnistía Internacional. (2021) 21 de marzo. Día Internacional de la Eliminación de la Discriminación Racial. Entrada de blog. Disponible en: </w:t>
      </w:r>
      <w:hyperlink r:id="rId11" w:history="1">
        <w:r w:rsidRPr="00466D6C">
          <w:rPr>
            <w:rStyle w:val="Hipervnculo"/>
            <w:rFonts w:ascii="Montserrat" w:eastAsiaTheme="majorEastAsia" w:hAnsi="Montserrat"/>
            <w:color w:val="1155CC"/>
            <w:sz w:val="20"/>
            <w:szCs w:val="20"/>
          </w:rPr>
          <w:t>https://is.gd/8srP3o</w:t>
        </w:r>
      </w:hyperlink>
      <w:r w:rsidRPr="00466D6C">
        <w:rPr>
          <w:rFonts w:ascii="Montserrat" w:hAnsi="Montserrat"/>
          <w:color w:val="000000"/>
          <w:sz w:val="20"/>
          <w:szCs w:val="20"/>
        </w:rPr>
        <w:t xml:space="preserve"> . </w:t>
      </w:r>
    </w:p>
    <w:p w14:paraId="3F251D51" w14:textId="77777777" w:rsidR="00466D6C" w:rsidRPr="00466D6C" w:rsidRDefault="00466D6C" w:rsidP="000B7B8F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0"/>
          <w:szCs w:val="20"/>
        </w:rPr>
      </w:pPr>
      <w:r w:rsidRPr="00466D6C">
        <w:rPr>
          <w:rFonts w:ascii="Montserrat" w:hAnsi="Montserrat"/>
          <w:color w:val="202124"/>
          <w:sz w:val="20"/>
          <w:szCs w:val="20"/>
          <w:shd w:val="clear" w:color="auto" w:fill="FFFFFF"/>
        </w:rPr>
        <w:t>Berges, B. M. (2008). Discriminación, prejuicio, estereotipos: conceptos fundamentales, historia de su estudio y el sexismo como nueva forma de prejuicio. Iniciación a la investigación, 3, 1-16. Recuperado de:</w:t>
      </w:r>
      <w:hyperlink r:id="rId12" w:history="1">
        <w:r w:rsidRPr="00466D6C">
          <w:rPr>
            <w:rStyle w:val="Hipervnculo"/>
            <w:rFonts w:ascii="Montserrat" w:eastAsiaTheme="majorEastAsia" w:hAnsi="Montserrat"/>
            <w:color w:val="202124"/>
            <w:sz w:val="20"/>
            <w:szCs w:val="20"/>
            <w:shd w:val="clear" w:color="auto" w:fill="FFFFFF"/>
          </w:rPr>
          <w:t xml:space="preserve"> </w:t>
        </w:r>
      </w:hyperlink>
      <w:hyperlink r:id="rId13" w:history="1">
        <w:r w:rsidRPr="00466D6C">
          <w:rPr>
            <w:rStyle w:val="Hipervnculo"/>
            <w:rFonts w:ascii="Montserrat" w:eastAsiaTheme="majorEastAsia" w:hAnsi="Montserrat"/>
            <w:color w:val="1155CC"/>
            <w:sz w:val="20"/>
            <w:szCs w:val="20"/>
          </w:rPr>
          <w:t>https://is.gd/6eZdAx</w:t>
        </w:r>
      </w:hyperlink>
      <w:r w:rsidRPr="00466D6C">
        <w:rPr>
          <w:rFonts w:ascii="Montserrat" w:hAnsi="Montserrat"/>
          <w:color w:val="000000"/>
          <w:sz w:val="20"/>
          <w:szCs w:val="20"/>
        </w:rPr>
        <w:t> </w:t>
      </w:r>
    </w:p>
    <w:p w14:paraId="0DE27868" w14:textId="77777777" w:rsidR="00466D6C" w:rsidRPr="00466D6C" w:rsidRDefault="00466D6C" w:rsidP="000B7B8F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0"/>
          <w:szCs w:val="20"/>
        </w:rPr>
      </w:pPr>
      <w:r w:rsidRPr="00466D6C">
        <w:rPr>
          <w:rFonts w:ascii="Montserrat" w:hAnsi="Montserrat"/>
          <w:color w:val="000000"/>
          <w:sz w:val="20"/>
          <w:szCs w:val="20"/>
        </w:rPr>
        <w:t xml:space="preserve">COPRED (2021). Racismo. Entrada de Blog. Disponible en: </w:t>
      </w:r>
      <w:hyperlink r:id="rId14" w:history="1">
        <w:r w:rsidRPr="00466D6C">
          <w:rPr>
            <w:rStyle w:val="Hipervnculo"/>
            <w:rFonts w:ascii="Montserrat" w:eastAsiaTheme="majorEastAsia" w:hAnsi="Montserrat"/>
            <w:color w:val="1155CC"/>
            <w:sz w:val="20"/>
            <w:szCs w:val="20"/>
          </w:rPr>
          <w:t>https://is.gd/NyRK8k</w:t>
        </w:r>
      </w:hyperlink>
      <w:r w:rsidRPr="00466D6C">
        <w:rPr>
          <w:rFonts w:ascii="Montserrat" w:hAnsi="Montserrat"/>
          <w:color w:val="000000"/>
          <w:sz w:val="20"/>
          <w:szCs w:val="20"/>
        </w:rPr>
        <w:t> </w:t>
      </w:r>
    </w:p>
    <w:p w14:paraId="4431E84D" w14:textId="77777777" w:rsidR="00466D6C" w:rsidRPr="00466D6C" w:rsidRDefault="00466D6C" w:rsidP="000B7B8F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0"/>
          <w:szCs w:val="20"/>
        </w:rPr>
      </w:pPr>
      <w:r w:rsidRPr="00466D6C">
        <w:rPr>
          <w:rFonts w:ascii="Montserrat" w:hAnsi="Montserrat"/>
          <w:color w:val="000000"/>
          <w:sz w:val="20"/>
          <w:szCs w:val="20"/>
        </w:rPr>
        <w:t xml:space="preserve">ENADIS. (2022). Prevalencia de discriminación por tono de piel. Disponible en: </w:t>
      </w:r>
      <w:hyperlink r:id="rId15" w:history="1">
        <w:r w:rsidRPr="00466D6C">
          <w:rPr>
            <w:rStyle w:val="Hipervnculo"/>
            <w:rFonts w:ascii="Montserrat" w:eastAsiaTheme="majorEastAsia" w:hAnsi="Montserrat"/>
            <w:color w:val="1155CC"/>
            <w:sz w:val="20"/>
            <w:szCs w:val="20"/>
          </w:rPr>
          <w:t>https://is.gd/FPGwAw</w:t>
        </w:r>
      </w:hyperlink>
      <w:r w:rsidRPr="00466D6C">
        <w:rPr>
          <w:rFonts w:ascii="Montserrat" w:hAnsi="Montserrat"/>
          <w:color w:val="000000"/>
          <w:sz w:val="20"/>
          <w:szCs w:val="20"/>
        </w:rPr>
        <w:t> </w:t>
      </w:r>
    </w:p>
    <w:p w14:paraId="49A9A67E" w14:textId="77777777" w:rsidR="00466D6C" w:rsidRPr="00466D6C" w:rsidRDefault="00466D6C" w:rsidP="000B7B8F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0"/>
          <w:szCs w:val="20"/>
        </w:rPr>
      </w:pPr>
      <w:r w:rsidRPr="00466D6C">
        <w:rPr>
          <w:rFonts w:ascii="Montserrat" w:hAnsi="Montserrat"/>
          <w:color w:val="000000"/>
          <w:sz w:val="20"/>
          <w:szCs w:val="20"/>
        </w:rPr>
        <w:t xml:space="preserve">Museo Memoria y Tolerancia. (Entrada de blog. Estereotipos y prejuicios. Disponible en: </w:t>
      </w:r>
      <w:hyperlink r:id="rId16" w:history="1">
        <w:r w:rsidRPr="00466D6C">
          <w:rPr>
            <w:rStyle w:val="Hipervnculo"/>
            <w:rFonts w:ascii="Montserrat" w:eastAsiaTheme="majorEastAsia" w:hAnsi="Montserrat"/>
            <w:color w:val="1155CC"/>
            <w:sz w:val="20"/>
            <w:szCs w:val="20"/>
          </w:rPr>
          <w:t>https://is.gd/k0KkHP</w:t>
        </w:r>
      </w:hyperlink>
      <w:r w:rsidRPr="00466D6C">
        <w:rPr>
          <w:rFonts w:ascii="Montserrat" w:hAnsi="Montserrat"/>
          <w:color w:val="000000"/>
          <w:sz w:val="20"/>
          <w:szCs w:val="20"/>
        </w:rPr>
        <w:t>  </w:t>
      </w:r>
    </w:p>
    <w:p w14:paraId="0C65056C" w14:textId="77777777" w:rsidR="00466D6C" w:rsidRPr="00466D6C" w:rsidRDefault="00466D6C" w:rsidP="000B7B8F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0"/>
          <w:szCs w:val="20"/>
        </w:rPr>
      </w:pPr>
      <w:r w:rsidRPr="00466D6C">
        <w:rPr>
          <w:rFonts w:ascii="Montserrat" w:hAnsi="Montserrat"/>
          <w:color w:val="202124"/>
          <w:sz w:val="20"/>
          <w:szCs w:val="20"/>
          <w:shd w:val="clear" w:color="auto" w:fill="FFFFFF"/>
        </w:rPr>
        <w:t xml:space="preserve">Lorena, A. (16 de noviembre de 2015). Valores individuales y sociales. Recuperado de: </w:t>
      </w:r>
      <w:hyperlink r:id="rId17" w:history="1">
        <w:r w:rsidRPr="00466D6C">
          <w:rPr>
            <w:rStyle w:val="Hipervnculo"/>
            <w:rFonts w:ascii="Montserrat" w:eastAsiaTheme="majorEastAsia" w:hAnsi="Montserrat"/>
            <w:color w:val="1155CC"/>
            <w:sz w:val="20"/>
            <w:szCs w:val="20"/>
            <w:shd w:val="clear" w:color="auto" w:fill="FFFFFF"/>
          </w:rPr>
          <w:t>https://is.gd/XSnTNc</w:t>
        </w:r>
      </w:hyperlink>
      <w:r w:rsidRPr="00466D6C">
        <w:rPr>
          <w:rFonts w:ascii="Montserrat" w:hAnsi="Montserrat"/>
          <w:color w:val="202124"/>
          <w:sz w:val="20"/>
          <w:szCs w:val="20"/>
          <w:shd w:val="clear" w:color="auto" w:fill="FFFFFF"/>
        </w:rPr>
        <w:t>  </w:t>
      </w:r>
    </w:p>
    <w:p w14:paraId="1A8DA4F4" w14:textId="77777777" w:rsidR="00466D6C" w:rsidRPr="00466D6C" w:rsidRDefault="00466D6C" w:rsidP="000B7B8F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0"/>
          <w:szCs w:val="20"/>
        </w:rPr>
      </w:pPr>
      <w:r w:rsidRPr="00466D6C">
        <w:rPr>
          <w:rFonts w:ascii="Montserrat" w:hAnsi="Montserrat"/>
          <w:color w:val="000000"/>
          <w:sz w:val="20"/>
          <w:szCs w:val="20"/>
        </w:rPr>
        <w:t xml:space="preserve">ONU. (2023). 21 de marzo, Día Internacional de la Eliminación de la Discriminación contra el Racismo. Disponible en: </w:t>
      </w:r>
      <w:hyperlink r:id="rId18" w:history="1">
        <w:r w:rsidRPr="00466D6C">
          <w:rPr>
            <w:rStyle w:val="Hipervnculo"/>
            <w:rFonts w:ascii="Montserrat" w:eastAsiaTheme="majorEastAsia" w:hAnsi="Montserrat"/>
            <w:color w:val="1155CC"/>
            <w:sz w:val="20"/>
            <w:szCs w:val="20"/>
          </w:rPr>
          <w:t>https://is.gd/mfzuqrB</w:t>
        </w:r>
      </w:hyperlink>
      <w:r w:rsidRPr="00466D6C">
        <w:rPr>
          <w:rFonts w:ascii="Montserrat" w:hAnsi="Montserrat"/>
          <w:color w:val="000000"/>
          <w:sz w:val="20"/>
          <w:szCs w:val="20"/>
        </w:rPr>
        <w:t xml:space="preserve"> . </w:t>
      </w:r>
    </w:p>
    <w:p w14:paraId="5DCAC7E8" w14:textId="77777777" w:rsidR="00466D6C" w:rsidRPr="00466D6C" w:rsidRDefault="00466D6C" w:rsidP="000B7B8F">
      <w:pPr>
        <w:pStyle w:val="NormalWeb"/>
        <w:spacing w:before="160" w:beforeAutospacing="0" w:after="0" w:afterAutospacing="0"/>
        <w:jc w:val="both"/>
        <w:rPr>
          <w:rFonts w:ascii="Montserrat" w:hAnsi="Montserrat"/>
          <w:color w:val="202124"/>
          <w:sz w:val="20"/>
          <w:szCs w:val="20"/>
          <w:shd w:val="clear" w:color="auto" w:fill="FFFFFF"/>
        </w:rPr>
      </w:pPr>
    </w:p>
    <w:p w14:paraId="4915FB89" w14:textId="77777777" w:rsidR="002E7240" w:rsidRPr="000914E3" w:rsidRDefault="002E7240" w:rsidP="000B7B8F">
      <w:pPr>
        <w:spacing w:after="0" w:line="240" w:lineRule="auto"/>
        <w:jc w:val="both"/>
        <w:rPr>
          <w:rFonts w:ascii="Montserrat" w:eastAsia="Times New Roman" w:hAnsi="Montserrat" w:cs="Times New Roman"/>
          <w:kern w:val="0"/>
          <w:sz w:val="20"/>
          <w:szCs w:val="20"/>
          <w:lang w:eastAsia="es-MX"/>
          <w14:ligatures w14:val="none"/>
        </w:rPr>
      </w:pPr>
    </w:p>
    <w:p w14:paraId="44E55CDE" w14:textId="144512C4" w:rsidR="004C52A2" w:rsidRPr="00466D6C" w:rsidRDefault="004C52A2" w:rsidP="000B7B8F">
      <w:pPr>
        <w:pStyle w:val="NormalWeb"/>
        <w:spacing w:before="0" w:beforeAutospacing="0" w:after="0" w:afterAutospacing="0"/>
        <w:jc w:val="both"/>
        <w:rPr>
          <w:rFonts w:ascii="Montserrat" w:hAnsi="Montserrat"/>
          <w:sz w:val="20"/>
          <w:szCs w:val="20"/>
        </w:rPr>
      </w:pPr>
    </w:p>
    <w:p w14:paraId="47A4C75C" w14:textId="4CC59EA0" w:rsidR="00A96F35" w:rsidRPr="00A96F35" w:rsidRDefault="00A96F35" w:rsidP="000B7B8F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14:paraId="36C29639" w14:textId="1780E832" w:rsidR="00B06915" w:rsidRPr="00485BD7" w:rsidRDefault="00B06915" w:rsidP="000B7B8F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sectPr w:rsidR="00B06915" w:rsidRPr="00485B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6D2"/>
    <w:multiLevelType w:val="hybridMultilevel"/>
    <w:tmpl w:val="95D2292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21D48"/>
    <w:multiLevelType w:val="multilevel"/>
    <w:tmpl w:val="0C96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37430"/>
    <w:multiLevelType w:val="multilevel"/>
    <w:tmpl w:val="3558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C3020"/>
    <w:multiLevelType w:val="hybridMultilevel"/>
    <w:tmpl w:val="CF1056F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D7B4F"/>
    <w:multiLevelType w:val="multilevel"/>
    <w:tmpl w:val="BE12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E675C"/>
    <w:multiLevelType w:val="multilevel"/>
    <w:tmpl w:val="2452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4B6578"/>
    <w:multiLevelType w:val="hybridMultilevel"/>
    <w:tmpl w:val="FD56733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456E9"/>
    <w:multiLevelType w:val="multilevel"/>
    <w:tmpl w:val="EDB2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71DAB"/>
    <w:multiLevelType w:val="multilevel"/>
    <w:tmpl w:val="A03C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565982"/>
    <w:multiLevelType w:val="hybridMultilevel"/>
    <w:tmpl w:val="133E771E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102667">
    <w:abstractNumId w:val="1"/>
  </w:num>
  <w:num w:numId="2" w16cid:durableId="101923043">
    <w:abstractNumId w:val="7"/>
  </w:num>
  <w:num w:numId="3" w16cid:durableId="1237057755">
    <w:abstractNumId w:val="6"/>
  </w:num>
  <w:num w:numId="4" w16cid:durableId="2019458819">
    <w:abstractNumId w:val="4"/>
  </w:num>
  <w:num w:numId="5" w16cid:durableId="221790076">
    <w:abstractNumId w:val="0"/>
  </w:num>
  <w:num w:numId="6" w16cid:durableId="2027444630">
    <w:abstractNumId w:val="9"/>
  </w:num>
  <w:num w:numId="7" w16cid:durableId="755713769">
    <w:abstractNumId w:val="8"/>
  </w:num>
  <w:num w:numId="8" w16cid:durableId="764688577">
    <w:abstractNumId w:val="5"/>
  </w:num>
  <w:num w:numId="9" w16cid:durableId="807403986">
    <w:abstractNumId w:val="2"/>
  </w:num>
  <w:num w:numId="10" w16cid:durableId="1852139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15"/>
    <w:rsid w:val="000572F5"/>
    <w:rsid w:val="000914E3"/>
    <w:rsid w:val="000B7B8F"/>
    <w:rsid w:val="000C507E"/>
    <w:rsid w:val="000E4601"/>
    <w:rsid w:val="00156994"/>
    <w:rsid w:val="001808C2"/>
    <w:rsid w:val="001D3207"/>
    <w:rsid w:val="001F5CDD"/>
    <w:rsid w:val="0021042B"/>
    <w:rsid w:val="002952B4"/>
    <w:rsid w:val="002C6CEB"/>
    <w:rsid w:val="002E7240"/>
    <w:rsid w:val="0035212A"/>
    <w:rsid w:val="00393A4F"/>
    <w:rsid w:val="003B32B8"/>
    <w:rsid w:val="003E3D00"/>
    <w:rsid w:val="00466D6C"/>
    <w:rsid w:val="00485BD7"/>
    <w:rsid w:val="004C52A2"/>
    <w:rsid w:val="004E647C"/>
    <w:rsid w:val="00594EC2"/>
    <w:rsid w:val="00665108"/>
    <w:rsid w:val="0081243E"/>
    <w:rsid w:val="008261D9"/>
    <w:rsid w:val="00826C85"/>
    <w:rsid w:val="00837412"/>
    <w:rsid w:val="008C49F7"/>
    <w:rsid w:val="008E748B"/>
    <w:rsid w:val="009666B6"/>
    <w:rsid w:val="009970A3"/>
    <w:rsid w:val="009F725C"/>
    <w:rsid w:val="00A22454"/>
    <w:rsid w:val="00A411A9"/>
    <w:rsid w:val="00A74657"/>
    <w:rsid w:val="00A96F35"/>
    <w:rsid w:val="00B06915"/>
    <w:rsid w:val="00B33D7A"/>
    <w:rsid w:val="00B41585"/>
    <w:rsid w:val="00B82725"/>
    <w:rsid w:val="00C83576"/>
    <w:rsid w:val="00C8564F"/>
    <w:rsid w:val="00D253FB"/>
    <w:rsid w:val="00E80CA8"/>
    <w:rsid w:val="00EA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06A3"/>
  <w15:chartTrackingRefBased/>
  <w15:docId w15:val="{5B4B4000-57A0-42FE-A91F-EF34440B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6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6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6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6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6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6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6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6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6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6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6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6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69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691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69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69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69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69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6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6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6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6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6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69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69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69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6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69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691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06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0E46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5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gd/VEi4vJ" TargetMode="External"/><Relationship Id="rId13" Type="http://schemas.openxmlformats.org/officeDocument/2006/relationships/hyperlink" Target="https://is.gd/6eZdAx" TargetMode="External"/><Relationship Id="rId18" Type="http://schemas.openxmlformats.org/officeDocument/2006/relationships/hyperlink" Target="https://is.gd/mfzuqrB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revistaselectronicas.ujaen.es/index.php/ininv/article/view/202" TargetMode="External"/><Relationship Id="rId17" Type="http://schemas.openxmlformats.org/officeDocument/2006/relationships/hyperlink" Target="https://is.gd/XSnTN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s.gd/k0Kk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s.gd/8srP3o" TargetMode="External"/><Relationship Id="rId5" Type="http://schemas.openxmlformats.org/officeDocument/2006/relationships/styles" Target="styles.xml"/><Relationship Id="rId15" Type="http://schemas.openxmlformats.org/officeDocument/2006/relationships/hyperlink" Target="https://is.gd/FPGwAw" TargetMode="External"/><Relationship Id="rId10" Type="http://schemas.openxmlformats.org/officeDocument/2006/relationships/hyperlink" Target="https://is.gd/WTWtRu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s.gd/njXdE1" TargetMode="External"/><Relationship Id="rId14" Type="http://schemas.openxmlformats.org/officeDocument/2006/relationships/hyperlink" Target="https://is.gd/NyRK8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32F6F0E986D4BA8EA29999022BE5D" ma:contentTypeVersion="8" ma:contentTypeDescription="Create a new document." ma:contentTypeScope="" ma:versionID="d13e5ee281d1ef64d547a4ec4fabe38f">
  <xsd:schema xmlns:xsd="http://www.w3.org/2001/XMLSchema" xmlns:xs="http://www.w3.org/2001/XMLSchema" xmlns:p="http://schemas.microsoft.com/office/2006/metadata/properties" xmlns:ns3="610d9f25-0270-48d2-9d5d-8b82d54af169" targetNamespace="http://schemas.microsoft.com/office/2006/metadata/properties" ma:root="true" ma:fieldsID="04f6db94a940dc37abbedfbb0103e082" ns3:_="">
    <xsd:import namespace="610d9f25-0270-48d2-9d5d-8b82d54af1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d9f25-0270-48d2-9d5d-8b82d54af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D72727-6810-42C6-85E4-3C0A93018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D8D34-24EB-4D78-8359-CF3C292AC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d9f25-0270-48d2-9d5d-8b82d54af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32EC9C-EB83-48CD-A771-12C8FE73D58C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610d9f25-0270-48d2-9d5d-8b82d54af16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Damaris Amador Duarte</dc:creator>
  <cp:keywords/>
  <dc:description/>
  <cp:lastModifiedBy>Abigail Damaris Amador Duarte</cp:lastModifiedBy>
  <cp:revision>2</cp:revision>
  <dcterms:created xsi:type="dcterms:W3CDTF">2024-03-15T23:43:00Z</dcterms:created>
  <dcterms:modified xsi:type="dcterms:W3CDTF">2024-03-15T23:43:00Z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0x0101004AB32F6F0E986D4BA8EA29999022BE5D</vt:lpwstr>
  </property>
</Properties>
</file>